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22218" w:rsidRDefault="00F22218"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218"/>
              </w:trPr>
              <w:tc>
                <w:tcPr>
                  <w:tcW w:w="0" w:type="auto"/>
                </w:tcPr>
                <w:p w:rsidR="00F22218" w:rsidRDefault="00F22218">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770"/>
              </w:trPr>
              <w:tc>
                <w:tcPr>
                  <w:tcW w:w="0" w:type="auto"/>
                </w:tcPr>
                <w:p w:rsidR="00F22218" w:rsidRDefault="00F22218">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tc>
            </w:tr>
          </w:tbl>
          <w:p w:rsidR="00F22218" w:rsidRDefault="00F22218"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22218" w:rsidRDefault="00F22218" w:rsidP="00F22218">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F22218" w:rsidTr="00ED26CE">
              <w:trPr>
                <w:trHeight w:val="218"/>
              </w:trPr>
              <w:tc>
                <w:tcPr>
                  <w:tcW w:w="4249" w:type="dxa"/>
                </w:tcPr>
                <w:p w:rsidR="00F22218" w:rsidRDefault="00F22218"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F22218" w:rsidTr="00ED26CE">
                    <w:trPr>
                      <w:trHeight w:val="218"/>
                    </w:trPr>
                    <w:tc>
                      <w:tcPr>
                        <w:tcW w:w="0" w:type="auto"/>
                      </w:tcPr>
                      <w:p w:rsidR="00F22218" w:rsidRDefault="00F22218" w:rsidP="00ED26CE">
                        <w:pPr>
                          <w:pStyle w:val="Default"/>
                        </w:pPr>
                        <w:r>
                          <w:t xml:space="preserve">How do patterns help me skip count? </w:t>
                        </w:r>
                      </w:p>
                      <w:p w:rsidR="00F22218" w:rsidRDefault="00F22218" w:rsidP="00ED26CE">
                        <w:pPr>
                          <w:pStyle w:val="Default"/>
                        </w:pPr>
                      </w:p>
                    </w:tc>
                  </w:tr>
                </w:tbl>
                <w:p w:rsidR="00F22218" w:rsidRDefault="00F22218" w:rsidP="00ED26CE">
                  <w:pPr>
                    <w:pStyle w:val="Default"/>
                    <w:rPr>
                      <w:sz w:val="23"/>
                      <w:szCs w:val="23"/>
                    </w:rPr>
                  </w:pPr>
                </w:p>
              </w:tc>
            </w:tr>
          </w:tbl>
          <w:p w:rsidR="00F22218" w:rsidRPr="008C13D7" w:rsidRDefault="00F2221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22218" w:rsidRDefault="00E52F70" w:rsidP="00F22218">
            <w:pPr>
              <w:pStyle w:val="Default"/>
            </w:pPr>
            <w:r>
              <w:t>Overhead/pens</w:t>
            </w:r>
            <w:r w:rsidR="00370D62">
              <w:t xml:space="preserve"> </w:t>
            </w:r>
          </w:p>
          <w:p w:rsidR="005A1133" w:rsidRDefault="00D272AB" w:rsidP="00F22218">
            <w:pPr>
              <w:pStyle w:val="Default"/>
            </w:pPr>
            <w:r>
              <w:t xml:space="preserve"> Straws (can be used if you do not have enough tens rods for the students)</w:t>
            </w:r>
          </w:p>
          <w:tbl>
            <w:tblPr>
              <w:tblW w:w="0" w:type="auto"/>
              <w:tblBorders>
                <w:top w:val="nil"/>
                <w:left w:val="nil"/>
                <w:bottom w:val="nil"/>
                <w:right w:val="nil"/>
              </w:tblBorders>
              <w:tblLook w:val="0000" w:firstRow="0" w:lastRow="0" w:firstColumn="0" w:lastColumn="0" w:noHBand="0" w:noVBand="0"/>
            </w:tblPr>
            <w:tblGrid>
              <w:gridCol w:w="2544"/>
            </w:tblGrid>
            <w:tr w:rsidR="00F22218">
              <w:trPr>
                <w:trHeight w:val="1612"/>
              </w:trPr>
              <w:tc>
                <w:tcPr>
                  <w:tcW w:w="0" w:type="auto"/>
                </w:tcPr>
                <w:p w:rsidR="00F22218" w:rsidRDefault="00F22218">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5A1133" w:rsidRDefault="00FE50CB" w:rsidP="003D7D31">
            <w:pPr>
              <w:rPr>
                <w:rFonts w:ascii="Times New Roman" w:hAnsi="Times New Roman" w:cs="Times New Roman"/>
                <w:b/>
                <w:sz w:val="24"/>
                <w:szCs w:val="24"/>
              </w:rPr>
            </w:pPr>
            <w:r>
              <w:rPr>
                <w:rFonts w:ascii="Times New Roman" w:hAnsi="Times New Roman" w:cs="Times New Roman"/>
                <w:b/>
                <w:sz w:val="24"/>
                <w:szCs w:val="24"/>
              </w:rPr>
              <w:t xml:space="preserve">Tens rods </w:t>
            </w:r>
          </w:p>
          <w:p w:rsidR="00FE50CB" w:rsidRDefault="00FE50CB" w:rsidP="003D7D31">
            <w:pPr>
              <w:rPr>
                <w:rFonts w:ascii="Times New Roman" w:hAnsi="Times New Roman" w:cs="Times New Roman"/>
                <w:b/>
                <w:sz w:val="24"/>
                <w:szCs w:val="24"/>
              </w:rPr>
            </w:pPr>
            <w:r>
              <w:rPr>
                <w:rFonts w:ascii="Times New Roman" w:hAnsi="Times New Roman" w:cs="Times New Roman"/>
                <w:b/>
                <w:sz w:val="24"/>
                <w:szCs w:val="24"/>
              </w:rPr>
              <w:t>Hundreds flats</w:t>
            </w:r>
          </w:p>
          <w:p w:rsidR="00FE50CB" w:rsidRDefault="00FE50CB" w:rsidP="003D7D31">
            <w:pPr>
              <w:rPr>
                <w:rFonts w:ascii="Times New Roman" w:hAnsi="Times New Roman" w:cs="Times New Roman"/>
                <w:b/>
                <w:sz w:val="24"/>
                <w:szCs w:val="24"/>
              </w:rPr>
            </w:pPr>
            <w:r>
              <w:rPr>
                <w:rFonts w:ascii="Times New Roman" w:hAnsi="Times New Roman" w:cs="Times New Roman"/>
                <w:b/>
                <w:sz w:val="24"/>
                <w:szCs w:val="24"/>
              </w:rPr>
              <w:t>Thousands cube</w:t>
            </w: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647"/>
            </w:tblGrid>
            <w:tr w:rsidR="00F22218">
              <w:trPr>
                <w:trHeight w:val="1598"/>
              </w:trPr>
              <w:tc>
                <w:tcPr>
                  <w:tcW w:w="0" w:type="auto"/>
                </w:tcPr>
                <w:p w:rsidR="00F22218" w:rsidRDefault="00F22218">
                  <w:pPr>
                    <w:pStyle w:val="Default"/>
                    <w:rPr>
                      <w:sz w:val="23"/>
                      <w:szCs w:val="23"/>
                    </w:rPr>
                  </w:pPr>
                  <w:r>
                    <w:rPr>
                      <w:sz w:val="23"/>
                      <w:szCs w:val="23"/>
                    </w:rPr>
                    <w:t xml:space="preserve">place value </w:t>
                  </w:r>
                </w:p>
                <w:p w:rsidR="00F22218" w:rsidRDefault="00F22218">
                  <w:pPr>
                    <w:pStyle w:val="Default"/>
                    <w:rPr>
                      <w:sz w:val="23"/>
                      <w:szCs w:val="23"/>
                    </w:rPr>
                  </w:pPr>
                  <w:r>
                    <w:rPr>
                      <w:sz w:val="23"/>
                      <w:szCs w:val="23"/>
                    </w:rPr>
                    <w:t xml:space="preserve">hundreds </w:t>
                  </w:r>
                </w:p>
                <w:p w:rsidR="00F22218" w:rsidRDefault="00F22218">
                  <w:pPr>
                    <w:pStyle w:val="Default"/>
                    <w:rPr>
                      <w:sz w:val="23"/>
                      <w:szCs w:val="23"/>
                    </w:rPr>
                  </w:pPr>
                  <w:r>
                    <w:rPr>
                      <w:sz w:val="23"/>
                      <w:szCs w:val="23"/>
                    </w:rPr>
                    <w:t xml:space="preserve">tens </w:t>
                  </w:r>
                </w:p>
                <w:p w:rsidR="00F22218" w:rsidRDefault="00F22218">
                  <w:pPr>
                    <w:pStyle w:val="Default"/>
                    <w:rPr>
                      <w:sz w:val="23"/>
                      <w:szCs w:val="23"/>
                    </w:rPr>
                  </w:pPr>
                  <w:r>
                    <w:rPr>
                      <w:sz w:val="23"/>
                      <w:szCs w:val="23"/>
                    </w:rPr>
                    <w:t xml:space="preserve">ones skip count </w:t>
                  </w:r>
                </w:p>
                <w:p w:rsidR="00F22218" w:rsidRDefault="00F22218">
                  <w:pPr>
                    <w:pStyle w:val="Default"/>
                    <w:rPr>
                      <w:sz w:val="23"/>
                      <w:szCs w:val="23"/>
                    </w:rPr>
                  </w:pPr>
                  <w:r>
                    <w:rPr>
                      <w:sz w:val="23"/>
                      <w:szCs w:val="23"/>
                    </w:rPr>
                    <w:t xml:space="preserve">counting on </w:t>
                  </w:r>
                </w:p>
                <w:p w:rsidR="00FB19AA" w:rsidRDefault="00FB19AA">
                  <w:pPr>
                    <w:pStyle w:val="Default"/>
                    <w:rPr>
                      <w:sz w:val="23"/>
                      <w:szCs w:val="23"/>
                    </w:rPr>
                  </w:pPr>
                  <w:r>
                    <w:rPr>
                      <w:sz w:val="23"/>
                      <w:szCs w:val="23"/>
                    </w:rPr>
                    <w:t>efficient</w:t>
                  </w:r>
                </w:p>
                <w:p w:rsidR="00FB19AA" w:rsidRDefault="00FB19AA">
                  <w:pPr>
                    <w:pStyle w:val="Default"/>
                    <w:rPr>
                      <w:sz w:val="23"/>
                      <w:szCs w:val="23"/>
                    </w:rPr>
                  </w:pPr>
                  <w:r>
                    <w:rPr>
                      <w:sz w:val="23"/>
                      <w:szCs w:val="23"/>
                    </w:rPr>
                    <w:t>accurate</w:t>
                  </w:r>
                </w:p>
                <w:p w:rsidR="00370D62" w:rsidRDefault="00370D62">
                  <w:pPr>
                    <w:pStyle w:val="Default"/>
                    <w:rPr>
                      <w:sz w:val="23"/>
                      <w:szCs w:val="23"/>
                    </w:rPr>
                  </w:pPr>
                  <w:r>
                    <w:rPr>
                      <w:sz w:val="23"/>
                      <w:szCs w:val="23"/>
                    </w:rPr>
                    <w:t>qualified</w:t>
                  </w:r>
                </w:p>
              </w:tc>
            </w:tr>
          </w:tbl>
          <w:p w:rsidR="00D85633" w:rsidRPr="00370D62" w:rsidRDefault="00370D62" w:rsidP="003D7D31">
            <w:pPr>
              <w:rPr>
                <w:rFonts w:ascii="Times New Roman" w:hAnsi="Times New Roman" w:cs="Times New Roman"/>
                <w:sz w:val="24"/>
                <w:szCs w:val="24"/>
              </w:rPr>
            </w:pPr>
            <w:r>
              <w:rPr>
                <w:rFonts w:ascii="Times New Roman" w:hAnsi="Times New Roman" w:cs="Times New Roman"/>
                <w:b/>
                <w:sz w:val="24"/>
                <w:szCs w:val="24"/>
              </w:rPr>
              <w:t xml:space="preserve"> </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w:t>
            </w:r>
            <w:r w:rsidR="00D85633" w:rsidRPr="00D85633">
              <w:rPr>
                <w:rFonts w:ascii="Times New Roman" w:hAnsi="Times New Roman" w:cs="Times New Roman"/>
                <w:sz w:val="18"/>
                <w:szCs w:val="18"/>
              </w:rPr>
              <w:lastRenderedPageBreak/>
              <w:t xml:space="preserve">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D62B46"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5441"/>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5225"/>
                  </w:tblGrid>
                  <w:tr w:rsidR="00F953ED">
                    <w:trPr>
                      <w:trHeight w:val="761"/>
                    </w:trPr>
                    <w:tc>
                      <w:tcPr>
                        <w:tcW w:w="0" w:type="auto"/>
                      </w:tcPr>
                      <w:p w:rsidR="00F953ED" w:rsidRDefault="00F953ED">
                        <w:pPr>
                          <w:pStyle w:val="Default"/>
                          <w:rPr>
                            <w:sz w:val="23"/>
                            <w:szCs w:val="23"/>
                          </w:rPr>
                        </w:pPr>
                        <w:r>
                          <w:rPr>
                            <w:b/>
                            <w:bCs/>
                            <w:i/>
                            <w:iCs/>
                            <w:sz w:val="23"/>
                            <w:szCs w:val="23"/>
                          </w:rPr>
                          <w:t>2.NBT.</w:t>
                        </w:r>
                        <w:r w:rsidR="00EF6FAF">
                          <w:rPr>
                            <w:b/>
                            <w:bCs/>
                            <w:i/>
                            <w:iCs/>
                            <w:sz w:val="23"/>
                            <w:szCs w:val="23"/>
                          </w:rPr>
                          <w:t>2</w:t>
                        </w:r>
                      </w:p>
                      <w:p w:rsidR="00F953ED" w:rsidRDefault="00EF6FAF">
                        <w:pPr>
                          <w:pStyle w:val="Default"/>
                          <w:rPr>
                            <w:sz w:val="23"/>
                            <w:szCs w:val="23"/>
                          </w:rPr>
                        </w:pPr>
                        <w:r>
                          <w:rPr>
                            <w:sz w:val="23"/>
                            <w:szCs w:val="23"/>
                          </w:rPr>
                          <w:t>Count within 1,000; skip count by 5’s, 10’s and 100’s.</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52F70" w:rsidRDefault="00F50615" w:rsidP="007B401D">
            <w:pPr>
              <w:rPr>
                <w:rFonts w:ascii="Times New Roman" w:hAnsi="Times New Roman" w:cs="Times New Roman"/>
                <w:b/>
                <w:sz w:val="24"/>
                <w:szCs w:val="24"/>
              </w:rPr>
            </w:pPr>
            <w:r>
              <w:rPr>
                <w:rFonts w:ascii="Times New Roman" w:hAnsi="Times New Roman" w:cs="Times New Roman"/>
                <w:b/>
                <w:sz w:val="24"/>
                <w:szCs w:val="24"/>
              </w:rPr>
              <w:t>Count to 1000 using 100’s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C5461D" w:rsidRDefault="00F50615" w:rsidP="00370D62">
            <w:pPr>
              <w:rPr>
                <w:rFonts w:ascii="Times New Roman" w:hAnsi="Times New Roman" w:cs="Times New Roman"/>
                <w:sz w:val="24"/>
                <w:szCs w:val="24"/>
              </w:rPr>
            </w:pPr>
            <w:r>
              <w:rPr>
                <w:rFonts w:ascii="Times New Roman" w:hAnsi="Times New Roman" w:cs="Times New Roman"/>
                <w:sz w:val="24"/>
                <w:szCs w:val="24"/>
              </w:rPr>
              <w:t>You guys did such a great job yesterday counting to 100 and making different combinations of numbers that that the lifeguard told his/her buddies about you.  Now they want us to help them count all the beach towels on many different beaches.  There may even be 1,000 beach towels.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A66BC" w:rsidRDefault="00F50615" w:rsidP="007B401D">
            <w:pPr>
              <w:rPr>
                <w:rFonts w:ascii="Times New Roman" w:hAnsi="Times New Roman" w:cs="Times New Roman"/>
                <w:b/>
                <w:sz w:val="24"/>
                <w:szCs w:val="24"/>
              </w:rPr>
            </w:pPr>
            <w:r>
              <w:rPr>
                <w:rFonts w:ascii="Times New Roman" w:hAnsi="Times New Roman" w:cs="Times New Roman"/>
                <w:b/>
                <w:sz w:val="24"/>
                <w:szCs w:val="24"/>
              </w:rPr>
              <w:t xml:space="preserve">Show the students how to bundle ten tens to make one hundred.  Show them that you can exchange </w:t>
            </w:r>
            <w:r w:rsidR="0076672D">
              <w:rPr>
                <w:rFonts w:ascii="Times New Roman" w:hAnsi="Times New Roman" w:cs="Times New Roman"/>
                <w:b/>
                <w:sz w:val="24"/>
                <w:szCs w:val="24"/>
              </w:rPr>
              <w:t>10 tens for a 100 flat.  Share the 1,000 chart with the students.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9F0670" w:rsidRDefault="0076672D" w:rsidP="007B401D">
            <w:pPr>
              <w:rPr>
                <w:rFonts w:ascii="Times New Roman" w:hAnsi="Times New Roman" w:cs="Times New Roman"/>
                <w:b/>
                <w:sz w:val="24"/>
                <w:szCs w:val="24"/>
              </w:rPr>
            </w:pPr>
            <w:r>
              <w:rPr>
                <w:rFonts w:ascii="Times New Roman" w:hAnsi="Times New Roman" w:cs="Times New Roman"/>
                <w:b/>
                <w:sz w:val="24"/>
                <w:szCs w:val="24"/>
              </w:rPr>
              <w:t>Have groups of students bundle the sets of 10 and together exchange their bundle for a 100 flat. Using the 1000 cube have students stack the 100’s flats beside of the 1000 cube.  This will allow them to see that 10 one hundreds makes 1000.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9F0670" w:rsidRDefault="0076672D" w:rsidP="007B401D">
            <w:pPr>
              <w:rPr>
                <w:rFonts w:ascii="Times New Roman" w:hAnsi="Times New Roman" w:cs="Times New Roman"/>
                <w:b/>
                <w:sz w:val="24"/>
                <w:szCs w:val="24"/>
              </w:rPr>
            </w:pPr>
            <w:r>
              <w:rPr>
                <w:rFonts w:ascii="Times New Roman" w:hAnsi="Times New Roman" w:cs="Times New Roman"/>
                <w:b/>
                <w:sz w:val="24"/>
                <w:szCs w:val="24"/>
              </w:rPr>
              <w:t>Complete enVisions math 17-1.</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B19AA" w:rsidRDefault="00FE50CB" w:rsidP="007B401D">
            <w:pPr>
              <w:rPr>
                <w:rFonts w:ascii="Times New Roman" w:hAnsi="Times New Roman" w:cs="Times New Roman"/>
                <w:b/>
                <w:sz w:val="24"/>
                <w:szCs w:val="24"/>
              </w:rPr>
            </w:pPr>
            <w:r>
              <w:rPr>
                <w:rFonts w:ascii="Times New Roman" w:hAnsi="Times New Roman" w:cs="Times New Roman"/>
                <w:b/>
                <w:sz w:val="24"/>
                <w:szCs w:val="24"/>
              </w:rPr>
              <w:t>Tomorrow we are going to be using what we have learned to help the life guard’s father, a beach store owner, count his stock of postcards.  Review of how 10 tens makes 100 and 10 one hundreds make one thousand.</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012"/>
              <w:gridCol w:w="222"/>
              <w:gridCol w:w="222"/>
            </w:tblGrid>
            <w:tr w:rsidR="00FB19AA">
              <w:trPr>
                <w:trHeight w:val="2516"/>
              </w:trPr>
              <w:tc>
                <w:tcPr>
                  <w:tcW w:w="0" w:type="auto"/>
                </w:tcPr>
                <w:p w:rsidR="00FB19AA" w:rsidRDefault="00FB19AA">
                  <w:pPr>
                    <w:pStyle w:val="Default"/>
                    <w:rPr>
                      <w:sz w:val="22"/>
                      <w:szCs w:val="22"/>
                    </w:rPr>
                  </w:pPr>
                  <w:r>
                    <w:rPr>
                      <w:sz w:val="22"/>
                      <w:szCs w:val="22"/>
                    </w:rPr>
                    <w:t xml:space="preserve">Skip count by numbers other than 2’s, 5’s and 10’s. </w:t>
                  </w:r>
                </w:p>
                <w:p w:rsidR="00FB19AA" w:rsidRDefault="00FB19AA">
                  <w:pPr>
                    <w:pStyle w:val="Default"/>
                    <w:rPr>
                      <w:sz w:val="22"/>
                      <w:szCs w:val="22"/>
                    </w:rPr>
                  </w:pPr>
                </w:p>
              </w:tc>
              <w:tc>
                <w:tcPr>
                  <w:tcW w:w="0" w:type="auto"/>
                </w:tcPr>
                <w:p w:rsidR="00FB19AA" w:rsidRDefault="00FB19AA">
                  <w:pPr>
                    <w:pStyle w:val="Default"/>
                    <w:rPr>
                      <w:sz w:val="22"/>
                      <w:szCs w:val="22"/>
                    </w:rPr>
                  </w:pPr>
                </w:p>
              </w:tc>
              <w:tc>
                <w:tcPr>
                  <w:tcW w:w="0" w:type="auto"/>
                </w:tcPr>
                <w:p w:rsidR="00FB19AA" w:rsidRDefault="00FB19AA">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FB19AA" w:rsidRDefault="00FB19AA" w:rsidP="00FB19AA">
            <w:pPr>
              <w:pStyle w:val="Default"/>
              <w:rPr>
                <w:sz w:val="22"/>
                <w:szCs w:val="22"/>
              </w:rPr>
            </w:pPr>
            <w:r>
              <w:rPr>
                <w:sz w:val="22"/>
                <w:szCs w:val="22"/>
              </w:rPr>
              <w:t xml:space="preserve">Have pictures of materials for students to manipulate when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Cut each shelf apart or enlarge the school store inventory poster to allow the students to focus on counting one item at a time. </w:t>
            </w:r>
          </w:p>
          <w:p w:rsidR="005C4CBE" w:rsidRDefault="005C4CBE" w:rsidP="008C13D7">
            <w:pPr>
              <w:jc w:val="center"/>
              <w:rPr>
                <w:rFonts w:ascii="Times New Roman" w:hAnsi="Times New Roman" w:cs="Times New Roman"/>
                <w:sz w:val="24"/>
                <w:szCs w:val="24"/>
              </w:rPr>
            </w:pPr>
          </w:p>
        </w:tc>
        <w:tc>
          <w:tcPr>
            <w:tcW w:w="3672" w:type="dxa"/>
          </w:tcPr>
          <w:p w:rsidR="00FB19AA" w:rsidRDefault="00FB19AA" w:rsidP="00FB19AA">
            <w:pPr>
              <w:pStyle w:val="Default"/>
              <w:rPr>
                <w:sz w:val="22"/>
                <w:szCs w:val="22"/>
              </w:rPr>
            </w:pPr>
            <w:r>
              <w:rPr>
                <w:sz w:val="22"/>
                <w:szCs w:val="22"/>
              </w:rPr>
              <w:t xml:space="preserve">Pre-teach vocabulary: </w:t>
            </w:r>
            <w:r>
              <w:rPr>
                <w:b/>
                <w:bCs/>
                <w:i/>
                <w:iCs/>
                <w:sz w:val="22"/>
                <w:szCs w:val="22"/>
              </w:rPr>
              <w:t xml:space="preserve">total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Have pictures of material for students to manipulate while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Help students make a personal math dictionary with the word wall pictures/cards and key vocabulary to refer back to throughout the year.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E50CB">
              <w:rPr>
                <w:rFonts w:ascii="Times New Roman" w:hAnsi="Times New Roman" w:cs="Times New Roman"/>
                <w:b/>
                <w:sz w:val="24"/>
                <w:szCs w:val="24"/>
              </w:rPr>
              <w:t xml:space="preserve"> enVisions</w:t>
            </w:r>
            <w:r w:rsidR="00D272AB">
              <w:rPr>
                <w:rFonts w:ascii="Times New Roman" w:hAnsi="Times New Roman" w:cs="Times New Roman"/>
                <w:b/>
                <w:sz w:val="24"/>
                <w:szCs w:val="24"/>
              </w:rPr>
              <w:t xml:space="preserve"> 17-1</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E32" w:rsidRDefault="00F50E32" w:rsidP="00D7779B">
      <w:pPr>
        <w:spacing w:after="0" w:line="240" w:lineRule="auto"/>
      </w:pPr>
      <w:r>
        <w:separator/>
      </w:r>
    </w:p>
  </w:endnote>
  <w:endnote w:type="continuationSeparator" w:id="0">
    <w:p w:rsidR="00F50E32" w:rsidRDefault="00F50E3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E32" w:rsidRDefault="00F50E32" w:rsidP="00D7779B">
      <w:pPr>
        <w:spacing w:after="0" w:line="240" w:lineRule="auto"/>
      </w:pPr>
      <w:r>
        <w:separator/>
      </w:r>
    </w:p>
  </w:footnote>
  <w:footnote w:type="continuationSeparator" w:id="0">
    <w:p w:rsidR="00F50E32" w:rsidRDefault="00F50E3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081FE4"/>
    <w:rsid w:val="001C5279"/>
    <w:rsid w:val="00224A5F"/>
    <w:rsid w:val="00274ACD"/>
    <w:rsid w:val="0028190D"/>
    <w:rsid w:val="00370D62"/>
    <w:rsid w:val="003A66BC"/>
    <w:rsid w:val="003B65DA"/>
    <w:rsid w:val="003D7D31"/>
    <w:rsid w:val="004B658C"/>
    <w:rsid w:val="0050665D"/>
    <w:rsid w:val="0051657B"/>
    <w:rsid w:val="00570FB8"/>
    <w:rsid w:val="005A1133"/>
    <w:rsid w:val="005C4CBE"/>
    <w:rsid w:val="00643719"/>
    <w:rsid w:val="0065387F"/>
    <w:rsid w:val="006A0ACD"/>
    <w:rsid w:val="006B3089"/>
    <w:rsid w:val="00717839"/>
    <w:rsid w:val="0076672D"/>
    <w:rsid w:val="007B401D"/>
    <w:rsid w:val="00844158"/>
    <w:rsid w:val="00856959"/>
    <w:rsid w:val="008A653A"/>
    <w:rsid w:val="008C13D7"/>
    <w:rsid w:val="009B085C"/>
    <w:rsid w:val="009F0670"/>
    <w:rsid w:val="009F79C9"/>
    <w:rsid w:val="00A67FA5"/>
    <w:rsid w:val="00B43DFC"/>
    <w:rsid w:val="00B51CA8"/>
    <w:rsid w:val="00BF5E63"/>
    <w:rsid w:val="00C5461D"/>
    <w:rsid w:val="00C610A2"/>
    <w:rsid w:val="00C7352B"/>
    <w:rsid w:val="00C92D93"/>
    <w:rsid w:val="00CB2DBC"/>
    <w:rsid w:val="00CD5617"/>
    <w:rsid w:val="00D272AB"/>
    <w:rsid w:val="00D62B46"/>
    <w:rsid w:val="00D7779B"/>
    <w:rsid w:val="00D85633"/>
    <w:rsid w:val="00DC3155"/>
    <w:rsid w:val="00E52F70"/>
    <w:rsid w:val="00EF6FAF"/>
    <w:rsid w:val="00F22218"/>
    <w:rsid w:val="00F50615"/>
    <w:rsid w:val="00F50E32"/>
    <w:rsid w:val="00F953ED"/>
    <w:rsid w:val="00FB19AA"/>
    <w:rsid w:val="00FE4609"/>
    <w:rsid w:val="00FE5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1BBE03-24C8-4153-A650-77353BE88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2012-06-28T14:25:00Z</dcterms:created>
  <dcterms:modified xsi:type="dcterms:W3CDTF">2012-06-28T14:25:00Z</dcterms:modified>
</cp:coreProperties>
</file>